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B64" w:rsidRPr="00A41103" w:rsidRDefault="00A41103" w:rsidP="00A411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103">
        <w:rPr>
          <w:rFonts w:ascii="Times New Roman" w:hAnsi="Times New Roman" w:cs="Times New Roman"/>
          <w:b/>
          <w:sz w:val="28"/>
          <w:szCs w:val="28"/>
        </w:rPr>
        <w:t>Д</w:t>
      </w:r>
      <w:r w:rsidR="00FD3A6A" w:rsidRPr="00A41103">
        <w:rPr>
          <w:rFonts w:ascii="Times New Roman" w:hAnsi="Times New Roman" w:cs="Times New Roman"/>
          <w:b/>
          <w:sz w:val="28"/>
          <w:szCs w:val="28"/>
        </w:rPr>
        <w:t>екларування-2025: НАЗК нагадує про правила подання декларацій</w:t>
      </w:r>
    </w:p>
    <w:p w:rsidR="00FD3A6A" w:rsidRDefault="00FD3A6A">
      <w:pPr>
        <w:rPr>
          <w:rFonts w:ascii="Times New Roman" w:hAnsi="Times New Roman" w:cs="Times New Roman"/>
          <w:sz w:val="28"/>
          <w:szCs w:val="28"/>
        </w:rPr>
      </w:pPr>
    </w:p>
    <w:p w:rsidR="00A41103" w:rsidRDefault="00FD3A6A" w:rsidP="00A41103">
      <w:pPr>
        <w:jc w:val="both"/>
        <w:rPr>
          <w:rFonts w:ascii="Times New Roman" w:hAnsi="Times New Roman" w:cs="Times New Roman"/>
          <w:sz w:val="28"/>
          <w:szCs w:val="28"/>
        </w:rPr>
      </w:pPr>
      <w:r w:rsidRPr="00FD3A6A">
        <w:rPr>
          <w:rFonts w:ascii="Times New Roman" w:hAnsi="Times New Roman" w:cs="Times New Roman"/>
          <w:sz w:val="28"/>
          <w:szCs w:val="28"/>
        </w:rPr>
        <w:t>1 січня 2026 року стартувала чергова щорічна кампанія декларування для публічних службовців за 2025 рік і вона триватиме до 31 березня 2026 року включно. Національне агентство з питань запобігання корупції (НАЗК) нагадує, що щорічні декларації подають особи, зазначені в ст. 3 Закону України «Про запобігання корупції», які:</w:t>
      </w:r>
      <w:bookmarkStart w:id="0" w:name="_GoBack"/>
      <w:bookmarkEnd w:id="0"/>
    </w:p>
    <w:p w:rsidR="00FD3A6A" w:rsidRPr="001B5324" w:rsidRDefault="00FD3A6A" w:rsidP="00A4110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B5324">
        <w:rPr>
          <w:rFonts w:ascii="Times New Roman" w:hAnsi="Times New Roman" w:cs="Times New Roman"/>
          <w:sz w:val="28"/>
          <w:szCs w:val="28"/>
          <w:u w:val="single"/>
        </w:rPr>
        <w:t>мають статус / перебувають на посаді, що передбачають обов’язок подання декларації;</w:t>
      </w:r>
    </w:p>
    <w:p w:rsidR="00FD3A6A" w:rsidRPr="00A41103" w:rsidRDefault="00FD3A6A" w:rsidP="00A4110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5324">
        <w:rPr>
          <w:rFonts w:ascii="Times New Roman" w:hAnsi="Times New Roman" w:cs="Times New Roman"/>
          <w:sz w:val="28"/>
          <w:szCs w:val="28"/>
          <w:u w:val="single"/>
        </w:rPr>
        <w:t>у 2025 році припинили перебувати на посаді / втратили статус, що передбачали обов’язок подання декларації</w:t>
      </w:r>
      <w:r w:rsidRPr="00A41103">
        <w:rPr>
          <w:rFonts w:ascii="Times New Roman" w:hAnsi="Times New Roman" w:cs="Times New Roman"/>
          <w:sz w:val="28"/>
          <w:szCs w:val="28"/>
        </w:rPr>
        <w:t>.</w:t>
      </w:r>
    </w:p>
    <w:p w:rsidR="00FD3A6A" w:rsidRPr="00FD3A6A" w:rsidRDefault="00FD3A6A" w:rsidP="00A411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3A6A">
        <w:rPr>
          <w:rFonts w:ascii="Times New Roman" w:hAnsi="Times New Roman" w:cs="Times New Roman"/>
          <w:sz w:val="28"/>
          <w:szCs w:val="28"/>
        </w:rPr>
        <w:t>Порядок заповнення та подання декларації, зокрема загальні правила заповнення декларації та її розділів, затверджений Наказом НАЗК від 8 листопада 2023 року № 252/23.</w:t>
      </w:r>
    </w:p>
    <w:p w:rsidR="00FD3A6A" w:rsidRPr="00FD3A6A" w:rsidRDefault="00FD3A6A" w:rsidP="00A411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3A6A">
        <w:rPr>
          <w:rFonts w:ascii="Times New Roman" w:hAnsi="Times New Roman" w:cs="Times New Roman"/>
          <w:sz w:val="28"/>
          <w:szCs w:val="28"/>
        </w:rPr>
        <w:t xml:space="preserve">НАЗК постійно працює над тим, щоб процес декларування був максимально простим і зрозумілим. В розділі Підготовка до декларування зібрано корисні посилання, які допоможуть декларантам розібратися з основними питаннями. </w:t>
      </w:r>
    </w:p>
    <w:p w:rsidR="00FD3A6A" w:rsidRPr="00FD3A6A" w:rsidRDefault="00FD3A6A" w:rsidP="00A41103">
      <w:pPr>
        <w:jc w:val="both"/>
        <w:rPr>
          <w:rFonts w:ascii="Times New Roman" w:hAnsi="Times New Roman" w:cs="Times New Roman"/>
          <w:sz w:val="28"/>
          <w:szCs w:val="28"/>
        </w:rPr>
      </w:pPr>
      <w:r w:rsidRPr="00FD3A6A">
        <w:rPr>
          <w:rFonts w:ascii="Times New Roman" w:hAnsi="Times New Roman" w:cs="Times New Roman"/>
          <w:sz w:val="28"/>
          <w:szCs w:val="28"/>
        </w:rPr>
        <w:t>Крім того, перед поданням декларації варто:</w:t>
      </w:r>
    </w:p>
    <w:p w:rsidR="00FD3A6A" w:rsidRPr="00FD3A6A" w:rsidRDefault="00FD3A6A" w:rsidP="00A41103">
      <w:pPr>
        <w:jc w:val="both"/>
        <w:rPr>
          <w:rFonts w:ascii="Times New Roman" w:hAnsi="Times New Roman" w:cs="Times New Roman"/>
          <w:sz w:val="28"/>
          <w:szCs w:val="28"/>
        </w:rPr>
      </w:pPr>
      <w:r w:rsidRPr="00A41103">
        <w:rPr>
          <w:rFonts w:ascii="Times New Roman" w:hAnsi="Times New Roman" w:cs="Times New Roman"/>
          <w:b/>
          <w:sz w:val="28"/>
          <w:szCs w:val="28"/>
        </w:rPr>
        <w:t>перевірити дійсність кваліфікованого електронного підпису (КЕП)</w:t>
      </w:r>
      <w:r w:rsidRPr="00FD3A6A">
        <w:rPr>
          <w:rFonts w:ascii="Times New Roman" w:hAnsi="Times New Roman" w:cs="Times New Roman"/>
          <w:sz w:val="28"/>
          <w:szCs w:val="28"/>
        </w:rPr>
        <w:t xml:space="preserve"> — ключ до особистого кабінету в Єдиного державного реєстру декларацій осіб, уповноважених на виконання функцій держави або місцевого самоврядування (далі – Реєстр декларацій), а також врахувати інші  важливі аспекти;</w:t>
      </w:r>
    </w:p>
    <w:p w:rsidR="00FD3A6A" w:rsidRPr="00FD3A6A" w:rsidRDefault="00FD3A6A" w:rsidP="00A41103">
      <w:pPr>
        <w:jc w:val="both"/>
        <w:rPr>
          <w:rFonts w:ascii="Times New Roman" w:hAnsi="Times New Roman" w:cs="Times New Roman"/>
          <w:sz w:val="28"/>
          <w:szCs w:val="28"/>
        </w:rPr>
      </w:pPr>
      <w:r w:rsidRPr="00A41103">
        <w:rPr>
          <w:rFonts w:ascii="Times New Roman" w:hAnsi="Times New Roman" w:cs="Times New Roman"/>
          <w:b/>
          <w:sz w:val="28"/>
          <w:szCs w:val="28"/>
        </w:rPr>
        <w:t>упорядкувати документи</w:t>
      </w:r>
      <w:r w:rsidRPr="00FD3A6A">
        <w:rPr>
          <w:rFonts w:ascii="Times New Roman" w:hAnsi="Times New Roman" w:cs="Times New Roman"/>
          <w:sz w:val="28"/>
          <w:szCs w:val="28"/>
        </w:rPr>
        <w:t xml:space="preserve">, на підставі яких набуто право власності чи користування на рухоме та нерухоме майно, та документи, які стосуються інших </w:t>
      </w:r>
      <w:proofErr w:type="spellStart"/>
      <w:r w:rsidRPr="00FD3A6A">
        <w:rPr>
          <w:rFonts w:ascii="Times New Roman" w:hAnsi="Times New Roman" w:cs="Times New Roman"/>
          <w:sz w:val="28"/>
          <w:szCs w:val="28"/>
        </w:rPr>
        <w:t>обʼєктів</w:t>
      </w:r>
      <w:proofErr w:type="spellEnd"/>
      <w:r w:rsidRPr="00FD3A6A">
        <w:rPr>
          <w:rFonts w:ascii="Times New Roman" w:hAnsi="Times New Roman" w:cs="Times New Roman"/>
          <w:sz w:val="28"/>
          <w:szCs w:val="28"/>
        </w:rPr>
        <w:t xml:space="preserve"> декларування, не забудьте отримати інформацію банків про фінансові операції та залишки коштів на рахунках, оскільки для внесення точних даних необхідно мати під рукою всі підтверджуючі документи;</w:t>
      </w:r>
    </w:p>
    <w:p w:rsidR="00FD3A6A" w:rsidRPr="00FD3A6A" w:rsidRDefault="00FD3A6A" w:rsidP="00A41103">
      <w:pPr>
        <w:jc w:val="both"/>
        <w:rPr>
          <w:rFonts w:ascii="Times New Roman" w:hAnsi="Times New Roman" w:cs="Times New Roman"/>
          <w:sz w:val="28"/>
          <w:szCs w:val="28"/>
        </w:rPr>
      </w:pPr>
      <w:r w:rsidRPr="00A41103">
        <w:rPr>
          <w:rFonts w:ascii="Times New Roman" w:hAnsi="Times New Roman" w:cs="Times New Roman"/>
          <w:b/>
          <w:sz w:val="28"/>
          <w:szCs w:val="28"/>
        </w:rPr>
        <w:t>подбати про відновлення втрачених документів</w:t>
      </w:r>
      <w:r w:rsidRPr="00FD3A6A">
        <w:rPr>
          <w:rFonts w:ascii="Times New Roman" w:hAnsi="Times New Roman" w:cs="Times New Roman"/>
          <w:sz w:val="28"/>
          <w:szCs w:val="28"/>
        </w:rPr>
        <w:t xml:space="preserve">, необхідних для внесення відомостей до декларації. </w:t>
      </w:r>
    </w:p>
    <w:p w:rsidR="00FD3A6A" w:rsidRPr="00FD3A6A" w:rsidRDefault="00FD3A6A" w:rsidP="00A41103">
      <w:pPr>
        <w:jc w:val="both"/>
        <w:rPr>
          <w:rFonts w:ascii="Times New Roman" w:hAnsi="Times New Roman" w:cs="Times New Roman"/>
          <w:sz w:val="28"/>
          <w:szCs w:val="28"/>
        </w:rPr>
      </w:pPr>
      <w:r w:rsidRPr="00FD3A6A">
        <w:rPr>
          <w:rFonts w:ascii="Times New Roman" w:hAnsi="Times New Roman" w:cs="Times New Roman"/>
          <w:sz w:val="28"/>
          <w:szCs w:val="28"/>
        </w:rPr>
        <w:t>Корисну інформацію з питань декларування можна знайти в Базі знань НАЗК та на навчальній платформі. Крім того, декларант може отримати консультацію уповноваженої особи з питань запобігання корупції.</w:t>
      </w:r>
    </w:p>
    <w:p w:rsidR="00FD3A6A" w:rsidRPr="00FD3A6A" w:rsidRDefault="00FD3A6A" w:rsidP="00A41103">
      <w:pPr>
        <w:jc w:val="both"/>
        <w:rPr>
          <w:rFonts w:ascii="Times New Roman" w:hAnsi="Times New Roman" w:cs="Times New Roman"/>
          <w:sz w:val="28"/>
          <w:szCs w:val="28"/>
        </w:rPr>
      </w:pPr>
      <w:r w:rsidRPr="00FD3A6A">
        <w:rPr>
          <w:rFonts w:ascii="Times New Roman" w:hAnsi="Times New Roman" w:cs="Times New Roman"/>
          <w:sz w:val="28"/>
          <w:szCs w:val="28"/>
        </w:rPr>
        <w:t xml:space="preserve">Під час заповнення декларації радимо вам не ігнорувати ІТ- інструменти від НАЗК: функції Реєстру декларацій «Дані для декларації» та «Часткове </w:t>
      </w:r>
      <w:proofErr w:type="spellStart"/>
      <w:r w:rsidRPr="00FD3A6A">
        <w:rPr>
          <w:rFonts w:ascii="Times New Roman" w:hAnsi="Times New Roman" w:cs="Times New Roman"/>
          <w:sz w:val="28"/>
          <w:szCs w:val="28"/>
        </w:rPr>
        <w:t>автозаповнення</w:t>
      </w:r>
      <w:proofErr w:type="spellEnd"/>
      <w:r w:rsidRPr="00FD3A6A">
        <w:rPr>
          <w:rFonts w:ascii="Times New Roman" w:hAnsi="Times New Roman" w:cs="Times New Roman"/>
          <w:sz w:val="28"/>
          <w:szCs w:val="28"/>
        </w:rPr>
        <w:t xml:space="preserve"> чернетки декларації», які допоможуть швидко заповнити більшість розділів декларації та зменшити кількість технічних помилок. </w:t>
      </w:r>
    </w:p>
    <w:p w:rsidR="001B5324" w:rsidRDefault="00FD3A6A" w:rsidP="00A41103">
      <w:pPr>
        <w:jc w:val="both"/>
        <w:rPr>
          <w:rFonts w:ascii="Times New Roman" w:hAnsi="Times New Roman" w:cs="Times New Roman"/>
          <w:sz w:val="28"/>
          <w:szCs w:val="28"/>
        </w:rPr>
      </w:pPr>
      <w:r w:rsidRPr="00FD3A6A">
        <w:rPr>
          <w:rFonts w:ascii="Times New Roman" w:hAnsi="Times New Roman" w:cs="Times New Roman"/>
          <w:sz w:val="28"/>
          <w:szCs w:val="28"/>
        </w:rPr>
        <w:lastRenderedPageBreak/>
        <w:t xml:space="preserve">Звертаємо увагу, що довідку “Дані для декларації” за звітний період можливо сформувати лише один раз. </w:t>
      </w:r>
    </w:p>
    <w:p w:rsidR="00FD3A6A" w:rsidRPr="001B5324" w:rsidRDefault="00FD3A6A" w:rsidP="00A41103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B5324">
        <w:rPr>
          <w:rFonts w:ascii="Times New Roman" w:hAnsi="Times New Roman" w:cs="Times New Roman"/>
          <w:sz w:val="28"/>
          <w:szCs w:val="28"/>
          <w:u w:val="single"/>
        </w:rPr>
        <w:t xml:space="preserve">Проте, відповідно до податкового законодавства, наповнення Державного реєстру фізичних осіб – платників податків (ДРФО) даними про доходи за останній місяць звітного року здійснюється впродовж 25 днів після його завершення, тобто орієнтовно до 25 січня наступного за звітним року. </w:t>
      </w:r>
    </w:p>
    <w:p w:rsidR="001B5324" w:rsidRDefault="00FD3A6A" w:rsidP="00A41103">
      <w:pPr>
        <w:jc w:val="both"/>
        <w:rPr>
          <w:rFonts w:ascii="Times New Roman" w:hAnsi="Times New Roman" w:cs="Times New Roman"/>
          <w:sz w:val="28"/>
          <w:szCs w:val="28"/>
        </w:rPr>
      </w:pPr>
      <w:r w:rsidRPr="00FD3A6A">
        <w:rPr>
          <w:rFonts w:ascii="Times New Roman" w:hAnsi="Times New Roman" w:cs="Times New Roman"/>
          <w:sz w:val="28"/>
          <w:szCs w:val="28"/>
        </w:rPr>
        <w:t xml:space="preserve">Тож перед формуванням довідки “Дані для декларації” радимо переконатися, що інформація про отримані доходи уже внесена в ДРФО — НАЗК отримує відомості саме з цього Реєстру. У випадку їх відсутності зазначена інформація може відображатися не в повному обсязі. </w:t>
      </w:r>
    </w:p>
    <w:p w:rsidR="00FD3A6A" w:rsidRPr="00FD3A6A" w:rsidRDefault="00FD3A6A" w:rsidP="00A41103">
      <w:pPr>
        <w:jc w:val="both"/>
        <w:rPr>
          <w:rFonts w:ascii="Times New Roman" w:hAnsi="Times New Roman" w:cs="Times New Roman"/>
          <w:sz w:val="28"/>
          <w:szCs w:val="28"/>
        </w:rPr>
      </w:pPr>
      <w:r w:rsidRPr="00FD3A6A">
        <w:rPr>
          <w:rFonts w:ascii="Times New Roman" w:hAnsi="Times New Roman" w:cs="Times New Roman"/>
          <w:sz w:val="28"/>
          <w:szCs w:val="28"/>
        </w:rPr>
        <w:t>Перевірити, що дані за весь 2025 рік вже внесені, можна в електронному кабінеті платника податків на сайті Державної податкової служби України.</w:t>
      </w:r>
    </w:p>
    <w:p w:rsidR="00FD3A6A" w:rsidRPr="00FD3A6A" w:rsidRDefault="00A41103" w:rsidP="00A41103">
      <w:pPr>
        <w:jc w:val="both"/>
        <w:rPr>
          <w:rFonts w:ascii="Times New Roman" w:hAnsi="Times New Roman" w:cs="Times New Roman"/>
          <w:sz w:val="28"/>
          <w:szCs w:val="28"/>
        </w:rPr>
      </w:pPr>
      <w:r w:rsidRPr="001B5324">
        <w:rPr>
          <w:rFonts w:ascii="Times New Roman" w:hAnsi="Times New Roman" w:cs="Times New Roman"/>
          <w:b/>
          <w:sz w:val="28"/>
          <w:szCs w:val="28"/>
        </w:rPr>
        <w:t>ВАЖЛИВО</w:t>
      </w:r>
      <w:r>
        <w:rPr>
          <w:rFonts w:ascii="Times New Roman" w:hAnsi="Times New Roman" w:cs="Times New Roman"/>
          <w:sz w:val="28"/>
          <w:szCs w:val="28"/>
        </w:rPr>
        <w:t>:</w:t>
      </w:r>
      <w:r w:rsidR="00FD3A6A" w:rsidRPr="00FD3A6A">
        <w:rPr>
          <w:rFonts w:ascii="Times New Roman" w:hAnsi="Times New Roman" w:cs="Times New Roman"/>
          <w:sz w:val="28"/>
          <w:szCs w:val="28"/>
        </w:rPr>
        <w:t xml:space="preserve"> неподання або несвоєчасне подання декларації без поважних причин тягне за собою кримінальну (366-3 КК України) або адміністративну відповідальність (ч. 1 ст. 172-6 </w:t>
      </w:r>
      <w:proofErr w:type="spellStart"/>
      <w:r w:rsidR="00FD3A6A" w:rsidRPr="00FD3A6A">
        <w:rPr>
          <w:rFonts w:ascii="Times New Roman" w:hAnsi="Times New Roman" w:cs="Times New Roman"/>
          <w:sz w:val="28"/>
          <w:szCs w:val="28"/>
        </w:rPr>
        <w:t>КУпАП</w:t>
      </w:r>
      <w:proofErr w:type="spellEnd"/>
      <w:r w:rsidR="00FD3A6A" w:rsidRPr="00FD3A6A">
        <w:rPr>
          <w:rFonts w:ascii="Times New Roman" w:hAnsi="Times New Roman" w:cs="Times New Roman"/>
          <w:sz w:val="28"/>
          <w:szCs w:val="28"/>
        </w:rPr>
        <w:t>). Крім того, відомості про осіб, які вчинили корупційні або пов’язані з корупцією правопорушення, підлягають внесенню до Єдиного державного реєстру осіб, які вчинили корупційні або пов’язані з корупцією правопорушення (Реєстру порушників).</w:t>
      </w:r>
    </w:p>
    <w:sectPr w:rsidR="00FD3A6A" w:rsidRPr="00FD3A6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64092"/>
    <w:multiLevelType w:val="hybridMultilevel"/>
    <w:tmpl w:val="19BEF62C"/>
    <w:lvl w:ilvl="0" w:tplc="39BC52F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A6A"/>
    <w:rsid w:val="001B5324"/>
    <w:rsid w:val="00A41103"/>
    <w:rsid w:val="00AA4B64"/>
    <w:rsid w:val="00FD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11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11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AEEDA-1672-48A2-9C08-994A5EBAD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2183</Words>
  <Characters>1245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Марченко А.Р.</dc:creator>
  <cp:lastModifiedBy>Марченко А.Р.</cp:lastModifiedBy>
  <cp:revision>2</cp:revision>
  <dcterms:created xsi:type="dcterms:W3CDTF">2026-01-02T09:32:00Z</dcterms:created>
  <dcterms:modified xsi:type="dcterms:W3CDTF">2026-01-02T09:32:00Z</dcterms:modified>
</cp:coreProperties>
</file>