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3880B" w14:textId="5369AE81" w:rsidR="000D02C9" w:rsidRPr="00EC0FF5" w:rsidRDefault="000D02C9" w:rsidP="000D02C9">
      <w:pPr>
        <w:spacing w:after="0" w:line="240" w:lineRule="auto"/>
        <w:jc w:val="center"/>
        <w:rPr>
          <w:rFonts w:ascii="Times New Roman" w:eastAsia="Times New Roman" w:hAnsi="Times New Roman"/>
          <w:iCs/>
          <w:sz w:val="28"/>
          <w:szCs w:val="28"/>
        </w:rPr>
      </w:pPr>
      <w:r w:rsidRPr="00EC0FF5">
        <w:rPr>
          <w:rFonts w:ascii="Times New Roman" w:eastAsia="Times New Roman" w:hAnsi="Times New Roman"/>
          <w:iCs/>
          <w:sz w:val="28"/>
          <w:szCs w:val="28"/>
        </w:rPr>
        <w:t>ЧЕРНІГІВСЬКИЙ ОБЛАСНИЙ ЦЕНТР ЗАЙНЯТОСТІ</w:t>
      </w:r>
    </w:p>
    <w:p w14:paraId="00000007" w14:textId="6FEE28F7" w:rsidR="00D068FF" w:rsidRPr="000D02C9" w:rsidRDefault="000D02C9">
      <w:pPr>
        <w:spacing w:before="280" w:after="0" w:line="240" w:lineRule="auto"/>
        <w:jc w:val="center"/>
        <w:rPr>
          <w:rFonts w:ascii="Times New Roman" w:eastAsia="Times New Roman" w:hAnsi="Times New Roman"/>
          <w:b/>
          <w:sz w:val="24"/>
          <w:szCs w:val="24"/>
        </w:rPr>
      </w:pPr>
      <w:r w:rsidRPr="000D02C9">
        <w:rPr>
          <w:rFonts w:ascii="Times New Roman" w:eastAsia="Times New Roman" w:hAnsi="Times New Roman"/>
          <w:b/>
          <w:sz w:val="24"/>
          <w:szCs w:val="24"/>
        </w:rPr>
        <w:t>О</w:t>
      </w:r>
      <w:r w:rsidR="009B3B1D">
        <w:rPr>
          <w:rFonts w:ascii="Times New Roman" w:eastAsia="Times New Roman" w:hAnsi="Times New Roman"/>
          <w:b/>
          <w:sz w:val="24"/>
          <w:szCs w:val="24"/>
        </w:rPr>
        <w:t>Б</w:t>
      </w:r>
      <w:r w:rsidRPr="000D02C9">
        <w:rPr>
          <w:rFonts w:ascii="Times New Roman" w:eastAsia="Times New Roman" w:hAnsi="Times New Roman"/>
          <w:b/>
          <w:sz w:val="24"/>
          <w:szCs w:val="24"/>
        </w:rPr>
        <w:t>ГРУН</w:t>
      </w:r>
      <w:r w:rsidR="00EC0FF5" w:rsidRPr="000D02C9">
        <w:rPr>
          <w:rFonts w:ascii="Times New Roman" w:eastAsia="Times New Roman" w:hAnsi="Times New Roman"/>
          <w:b/>
          <w:sz w:val="24"/>
          <w:szCs w:val="24"/>
        </w:rPr>
        <w:t xml:space="preserve">ТУВАННЯ </w:t>
      </w:r>
    </w:p>
    <w:p w14:paraId="00000008" w14:textId="0B864577" w:rsidR="00D068FF" w:rsidRDefault="00EC0FF5">
      <w:pPr>
        <w:spacing w:after="280" w:line="240" w:lineRule="auto"/>
        <w:jc w:val="center"/>
        <w:rPr>
          <w:rFonts w:ascii="Times New Roman" w:eastAsia="Times New Roman" w:hAnsi="Times New Roman"/>
          <w:sz w:val="24"/>
          <w:szCs w:val="24"/>
        </w:rPr>
      </w:pPr>
      <w:r w:rsidRPr="000D02C9">
        <w:rPr>
          <w:rFonts w:ascii="Times New Roman" w:eastAsia="Times New Roman" w:hAnsi="Times New Roman"/>
          <w:sz w:val="24"/>
          <w:szCs w:val="24"/>
        </w:rPr>
        <w:t xml:space="preserve">технічних та якісних характеристик </w:t>
      </w:r>
      <w:r w:rsidRPr="000D02C9">
        <w:rPr>
          <w:rFonts w:ascii="Times New Roman" w:eastAsia="Times New Roman" w:hAnsi="Times New Roman"/>
          <w:b/>
          <w:sz w:val="24"/>
          <w:szCs w:val="24"/>
        </w:rPr>
        <w:t xml:space="preserve">закупівлі природного газу, </w:t>
      </w:r>
      <w:r w:rsidRPr="000D02C9">
        <w:rPr>
          <w:rFonts w:ascii="Times New Roman" w:eastAsia="Times New Roman" w:hAnsi="Times New Roman"/>
          <w:sz w:val="24"/>
          <w:szCs w:val="24"/>
        </w:rPr>
        <w:t>розміру бюджетного призначення, очікуваної вартості предмета закупівлі</w:t>
      </w:r>
    </w:p>
    <w:p w14:paraId="3923A3F9" w14:textId="1FE9597D" w:rsidR="00EC0FF5" w:rsidRPr="000D02C9" w:rsidRDefault="00EC0FF5">
      <w:pPr>
        <w:spacing w:after="280" w:line="240" w:lineRule="auto"/>
        <w:jc w:val="center"/>
        <w:rPr>
          <w:rFonts w:ascii="Times New Roman" w:eastAsia="Times New Roman" w:hAnsi="Times New Roman"/>
          <w:sz w:val="24"/>
          <w:szCs w:val="24"/>
          <w:u w:val="single"/>
        </w:rPr>
      </w:pPr>
      <w:r>
        <w:rPr>
          <w:rFonts w:ascii="Times New Roman" w:eastAsia="Times New Roman" w:hAnsi="Times New Roman"/>
          <w:sz w:val="24"/>
          <w:szCs w:val="24"/>
        </w:rPr>
        <w:t>від 2</w:t>
      </w:r>
      <w:r w:rsidR="0000105D">
        <w:rPr>
          <w:rFonts w:ascii="Times New Roman" w:eastAsia="Times New Roman" w:hAnsi="Times New Roman"/>
          <w:sz w:val="24"/>
          <w:szCs w:val="24"/>
        </w:rPr>
        <w:t>2</w:t>
      </w:r>
      <w:r>
        <w:rPr>
          <w:rFonts w:ascii="Times New Roman" w:eastAsia="Times New Roman" w:hAnsi="Times New Roman"/>
          <w:sz w:val="24"/>
          <w:szCs w:val="24"/>
        </w:rPr>
        <w:t xml:space="preserve"> вересня 2026 року.</w:t>
      </w:r>
    </w:p>
    <w:p w14:paraId="00000009" w14:textId="77777777" w:rsidR="00D068FF" w:rsidRPr="000D02C9" w:rsidRDefault="00EC0FF5">
      <w:pPr>
        <w:spacing w:before="280" w:after="280" w:line="240" w:lineRule="auto"/>
        <w:jc w:val="center"/>
        <w:rPr>
          <w:rFonts w:ascii="Times New Roman" w:eastAsia="Times New Roman" w:hAnsi="Times New Roman"/>
          <w:i/>
          <w:sz w:val="24"/>
          <w:szCs w:val="24"/>
        </w:rPr>
      </w:pPr>
      <w:r w:rsidRPr="000D02C9">
        <w:rPr>
          <w:rFonts w:ascii="Times New Roman" w:eastAsia="Times New Roman" w:hAnsi="Times New Roman"/>
          <w:i/>
          <w:sz w:val="24"/>
          <w:szCs w:val="24"/>
        </w:rPr>
        <w:t>(оприлюднюється на виконання постанови КМУ № 710 від 11.10.2016 «Про ефективне використання державних коштів» (зі змінами))</w:t>
      </w:r>
    </w:p>
    <w:p w14:paraId="0000000A" w14:textId="7B757663" w:rsidR="00D068FF" w:rsidRPr="000D02C9" w:rsidRDefault="00EC0FF5">
      <w:pPr>
        <w:spacing w:before="280" w:after="280" w:line="240" w:lineRule="auto"/>
        <w:jc w:val="both"/>
        <w:rPr>
          <w:rFonts w:ascii="Times New Roman" w:eastAsia="Times New Roman" w:hAnsi="Times New Roman"/>
          <w:b/>
          <w:i/>
          <w:color w:val="000000"/>
          <w:sz w:val="24"/>
          <w:szCs w:val="24"/>
        </w:rPr>
      </w:pPr>
      <w:r w:rsidRPr="000D02C9">
        <w:rPr>
          <w:rFonts w:ascii="Times New Roman" w:eastAsia="Times New Roman" w:hAnsi="Times New Roman"/>
          <w:b/>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000D02C9">
        <w:rPr>
          <w:rFonts w:ascii="Times New Roman" w:eastAsia="Times New Roman" w:hAnsi="Times New Roman"/>
          <w:b/>
          <w:sz w:val="24"/>
          <w:szCs w:val="24"/>
        </w:rPr>
        <w:t xml:space="preserve"> </w:t>
      </w:r>
      <w:r w:rsidR="000D02C9" w:rsidRPr="000D02C9">
        <w:rPr>
          <w:rFonts w:ascii="Times New Roman" w:eastAsia="Times New Roman" w:hAnsi="Times New Roman"/>
          <w:bCs/>
          <w:sz w:val="24"/>
          <w:szCs w:val="24"/>
        </w:rPr>
        <w:t>Чернігівський обласний центр зайнятості, 14000УкраїнаЧернігівська область, м. Чернігів, вул. Коцюбинського, 40, ЄДРПОУ 03491464, Юридичні особи, орган соціального страхування</w:t>
      </w:r>
      <w:r w:rsidRPr="000D02C9">
        <w:rPr>
          <w:rFonts w:ascii="Times New Roman" w:eastAsia="Times New Roman" w:hAnsi="Times New Roman"/>
          <w:bCs/>
          <w:sz w:val="24"/>
          <w:szCs w:val="24"/>
        </w:rPr>
        <w:t>.</w:t>
      </w:r>
    </w:p>
    <w:p w14:paraId="0000000B" w14:textId="77777777" w:rsidR="00D068FF" w:rsidRPr="000D02C9" w:rsidRDefault="00EC0FF5">
      <w:pPr>
        <w:spacing w:before="280" w:after="280" w:line="240" w:lineRule="auto"/>
        <w:jc w:val="both"/>
        <w:rPr>
          <w:rFonts w:ascii="Times New Roman" w:eastAsia="Times New Roman" w:hAnsi="Times New Roman"/>
          <w:color w:val="000000"/>
          <w:sz w:val="24"/>
          <w:szCs w:val="24"/>
        </w:rPr>
      </w:pPr>
      <w:bookmarkStart w:id="0" w:name="_heading=h.gjdgxs" w:colFirst="0" w:colLast="0"/>
      <w:bookmarkEnd w:id="0"/>
      <w:r w:rsidRPr="000D02C9">
        <w:rPr>
          <w:rFonts w:ascii="Times New Roman" w:eastAsia="Times New Roman" w:hAnsi="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0D02C9">
        <w:rPr>
          <w:rFonts w:ascii="Times New Roman" w:eastAsia="Times New Roman" w:hAnsi="Times New Roman"/>
          <w:sz w:val="24"/>
          <w:szCs w:val="24"/>
        </w:rPr>
        <w:t xml:space="preserve"> </w:t>
      </w:r>
      <w:r w:rsidRPr="000D02C9">
        <w:rPr>
          <w:rFonts w:ascii="Times New Roman" w:eastAsia="Times New Roman" w:hAnsi="Times New Roman"/>
          <w:color w:val="000000"/>
          <w:sz w:val="24"/>
          <w:szCs w:val="24"/>
        </w:rPr>
        <w:t xml:space="preserve">Природний газ, код 09120000-6 </w:t>
      </w:r>
      <w:r w:rsidRPr="000D02C9">
        <w:rPr>
          <w:rFonts w:ascii="Times New Roman" w:eastAsia="Times New Roman" w:hAnsi="Times New Roman"/>
          <w:sz w:val="24"/>
          <w:szCs w:val="24"/>
        </w:rPr>
        <w:t>—</w:t>
      </w:r>
      <w:r w:rsidRPr="000D02C9">
        <w:rPr>
          <w:rFonts w:ascii="Times New Roman" w:eastAsia="Times New Roman" w:hAnsi="Times New Roman"/>
          <w:color w:val="000000"/>
          <w:sz w:val="24"/>
          <w:szCs w:val="24"/>
        </w:rPr>
        <w:t xml:space="preserve"> Газове паливо за ДК 021:2015 «Єдиний закупівельний словник» (код номенклатурн</w:t>
      </w:r>
      <w:r w:rsidRPr="000D02C9">
        <w:rPr>
          <w:rFonts w:ascii="Times New Roman" w:eastAsia="Times New Roman" w:hAnsi="Times New Roman"/>
          <w:sz w:val="24"/>
          <w:szCs w:val="24"/>
        </w:rPr>
        <w:t>ої</w:t>
      </w:r>
      <w:r w:rsidRPr="000D02C9">
        <w:rPr>
          <w:rFonts w:ascii="Times New Roman" w:eastAsia="Times New Roman" w:hAnsi="Times New Roman"/>
          <w:color w:val="000000"/>
          <w:sz w:val="24"/>
          <w:szCs w:val="24"/>
        </w:rPr>
        <w:t xml:space="preserve"> позиці</w:t>
      </w:r>
      <w:r w:rsidRPr="000D02C9">
        <w:rPr>
          <w:rFonts w:ascii="Times New Roman" w:eastAsia="Times New Roman" w:hAnsi="Times New Roman"/>
          <w:sz w:val="24"/>
          <w:szCs w:val="24"/>
        </w:rPr>
        <w:t>ї</w:t>
      </w:r>
      <w:r w:rsidRPr="000D02C9">
        <w:rPr>
          <w:rFonts w:ascii="Times New Roman" w:eastAsia="Times New Roman" w:hAnsi="Times New Roman"/>
          <w:color w:val="000000"/>
          <w:sz w:val="24"/>
          <w:szCs w:val="24"/>
        </w:rPr>
        <w:t xml:space="preserve"> </w:t>
      </w:r>
      <w:r w:rsidRPr="000D02C9">
        <w:rPr>
          <w:rFonts w:ascii="Times New Roman" w:eastAsia="Times New Roman" w:hAnsi="Times New Roman"/>
          <w:color w:val="242424"/>
          <w:sz w:val="24"/>
          <w:szCs w:val="24"/>
        </w:rPr>
        <w:t>09123000-7 Природний газ).</w:t>
      </w:r>
    </w:p>
    <w:p w14:paraId="0000000C" w14:textId="2DCB1B0B" w:rsidR="00D068FF" w:rsidRPr="000D02C9" w:rsidRDefault="00EC0FF5">
      <w:pPr>
        <w:spacing w:before="280" w:after="280" w:line="240" w:lineRule="auto"/>
        <w:jc w:val="both"/>
        <w:rPr>
          <w:rFonts w:ascii="Times New Roman" w:eastAsia="Times New Roman" w:hAnsi="Times New Roman"/>
          <w:sz w:val="24"/>
          <w:szCs w:val="24"/>
        </w:rPr>
      </w:pPr>
      <w:r w:rsidRPr="000D02C9">
        <w:rPr>
          <w:rFonts w:ascii="Times New Roman" w:eastAsia="Times New Roman" w:hAnsi="Times New Roman"/>
          <w:b/>
          <w:sz w:val="24"/>
          <w:szCs w:val="24"/>
        </w:rPr>
        <w:t>Вид та ідентифікатор процедури закупівлі:</w:t>
      </w:r>
      <w:r w:rsidRPr="000D02C9">
        <w:rPr>
          <w:rFonts w:ascii="Times New Roman" w:eastAsia="Times New Roman" w:hAnsi="Times New Roman"/>
          <w:sz w:val="24"/>
          <w:szCs w:val="24"/>
        </w:rPr>
        <w:t xml:space="preserve"> </w:t>
      </w:r>
      <w:r w:rsidR="000D02C9" w:rsidRPr="000D02C9">
        <w:rPr>
          <w:rFonts w:ascii="Times New Roman" w:eastAsia="Times New Roman" w:hAnsi="Times New Roman"/>
          <w:sz w:val="24"/>
          <w:szCs w:val="24"/>
        </w:rPr>
        <w:t>відкриті торги з особливостями</w:t>
      </w:r>
      <w:r w:rsidR="000D02C9">
        <w:rPr>
          <w:rFonts w:ascii="Times New Roman" w:eastAsia="Times New Roman" w:hAnsi="Times New Roman"/>
          <w:sz w:val="24"/>
          <w:szCs w:val="24"/>
        </w:rPr>
        <w:t xml:space="preserve">, </w:t>
      </w:r>
      <w:r w:rsidR="0000105D" w:rsidRPr="0000105D">
        <w:rPr>
          <w:rFonts w:ascii="Times New Roman" w:eastAsia="Times New Roman" w:hAnsi="Times New Roman"/>
          <w:sz w:val="24"/>
          <w:szCs w:val="24"/>
          <w:lang w:val="en-US"/>
        </w:rPr>
        <w:t>UA-2026-09-21-013498-a</w:t>
      </w:r>
      <w:r w:rsidRPr="000D02C9">
        <w:rPr>
          <w:rFonts w:ascii="Times New Roman" w:eastAsia="Times New Roman" w:hAnsi="Times New Roman"/>
          <w:sz w:val="24"/>
          <w:szCs w:val="24"/>
        </w:rPr>
        <w:t>.</w:t>
      </w:r>
    </w:p>
    <w:p w14:paraId="0000000D" w14:textId="13EDE9C6" w:rsidR="00D068FF" w:rsidRPr="000D02C9" w:rsidRDefault="00EC0FF5">
      <w:pPr>
        <w:spacing w:before="280" w:after="280" w:line="240" w:lineRule="auto"/>
        <w:jc w:val="both"/>
        <w:rPr>
          <w:rFonts w:ascii="Times New Roman" w:eastAsia="Times New Roman" w:hAnsi="Times New Roman"/>
          <w:sz w:val="24"/>
          <w:szCs w:val="24"/>
        </w:rPr>
      </w:pPr>
      <w:r w:rsidRPr="000D02C9">
        <w:rPr>
          <w:rFonts w:ascii="Times New Roman" w:eastAsia="Times New Roman" w:hAnsi="Times New Roman"/>
          <w:b/>
          <w:sz w:val="24"/>
          <w:szCs w:val="24"/>
        </w:rPr>
        <w:t>Розмір бюджетного призначення:</w:t>
      </w:r>
      <w:r w:rsidRPr="000D02C9">
        <w:rPr>
          <w:rFonts w:ascii="Times New Roman" w:eastAsia="Times New Roman" w:hAnsi="Times New Roman"/>
          <w:sz w:val="24"/>
          <w:szCs w:val="24"/>
        </w:rPr>
        <w:t xml:space="preserve"> </w:t>
      </w:r>
      <w:r w:rsidR="000D02C9">
        <w:rPr>
          <w:rFonts w:ascii="Times New Roman" w:eastAsia="Times New Roman" w:hAnsi="Times New Roman"/>
          <w:sz w:val="24"/>
          <w:szCs w:val="24"/>
        </w:rPr>
        <w:t>726 440,76 грн.</w:t>
      </w:r>
      <w:r w:rsidRPr="000D02C9">
        <w:rPr>
          <w:rFonts w:ascii="Times New Roman" w:eastAsia="Times New Roman" w:hAnsi="Times New Roman"/>
          <w:sz w:val="24"/>
          <w:szCs w:val="24"/>
        </w:rPr>
        <w:t xml:space="preserve"> </w:t>
      </w:r>
      <w:r w:rsidR="0000105D">
        <w:rPr>
          <w:rFonts w:ascii="Times New Roman" w:eastAsia="Times New Roman" w:hAnsi="Times New Roman"/>
          <w:sz w:val="24"/>
          <w:szCs w:val="24"/>
        </w:rPr>
        <w:t xml:space="preserve">з ПДВ </w:t>
      </w:r>
      <w:r w:rsidRPr="000D02C9">
        <w:rPr>
          <w:rFonts w:ascii="Times New Roman" w:eastAsia="Times New Roman" w:hAnsi="Times New Roman"/>
          <w:sz w:val="24"/>
          <w:szCs w:val="24"/>
        </w:rPr>
        <w:t xml:space="preserve">згідно </w:t>
      </w:r>
      <w:r w:rsidR="000D02C9">
        <w:rPr>
          <w:rFonts w:ascii="Times New Roman" w:eastAsia="Times New Roman" w:hAnsi="Times New Roman"/>
          <w:sz w:val="24"/>
          <w:szCs w:val="24"/>
        </w:rPr>
        <w:t>кошторисних призначень на 2026 рік</w:t>
      </w:r>
      <w:r w:rsidRPr="000D02C9">
        <w:rPr>
          <w:rFonts w:ascii="Times New Roman" w:eastAsia="Times New Roman" w:hAnsi="Times New Roman"/>
          <w:sz w:val="24"/>
          <w:szCs w:val="24"/>
        </w:rPr>
        <w:t>.</w:t>
      </w:r>
    </w:p>
    <w:p w14:paraId="0000000E" w14:textId="4E2C8103" w:rsidR="00D068FF" w:rsidRPr="000D02C9" w:rsidRDefault="00EC0FF5">
      <w:pPr>
        <w:spacing w:after="0" w:line="240" w:lineRule="auto"/>
        <w:jc w:val="both"/>
        <w:rPr>
          <w:rFonts w:ascii="Times New Roman" w:eastAsia="Times New Roman" w:hAnsi="Times New Roman"/>
          <w:sz w:val="24"/>
          <w:szCs w:val="24"/>
        </w:rPr>
      </w:pPr>
      <w:bookmarkStart w:id="1" w:name="_heading=h.3znysh7" w:colFirst="0" w:colLast="0"/>
      <w:bookmarkEnd w:id="1"/>
      <w:r w:rsidRPr="000D02C9">
        <w:rPr>
          <w:rFonts w:ascii="Times New Roman" w:eastAsia="Times New Roman" w:hAnsi="Times New Roman"/>
          <w:b/>
          <w:sz w:val="24"/>
          <w:szCs w:val="24"/>
        </w:rPr>
        <w:t>Очікувана вартість та обґрунтування очікуваної вартості предмета закупівлі:</w:t>
      </w:r>
      <w:r w:rsidRPr="000D02C9">
        <w:rPr>
          <w:rFonts w:ascii="Times New Roman" w:eastAsia="Times New Roman" w:hAnsi="Times New Roman"/>
          <w:sz w:val="24"/>
          <w:szCs w:val="24"/>
        </w:rPr>
        <w:t xml:space="preserve"> </w:t>
      </w:r>
      <w:r w:rsidR="000D02C9" w:rsidRPr="000D02C9">
        <w:rPr>
          <w:rFonts w:ascii="Times New Roman" w:eastAsia="Times New Roman" w:hAnsi="Times New Roman"/>
          <w:sz w:val="24"/>
          <w:szCs w:val="24"/>
        </w:rPr>
        <w:t>726 440,76</w:t>
      </w:r>
      <w:r w:rsidR="000D02C9">
        <w:rPr>
          <w:rFonts w:ascii="Times New Roman" w:eastAsia="Times New Roman" w:hAnsi="Times New Roman"/>
          <w:sz w:val="24"/>
          <w:szCs w:val="24"/>
        </w:rPr>
        <w:t xml:space="preserve"> </w:t>
      </w:r>
      <w:r w:rsidRPr="000D02C9">
        <w:rPr>
          <w:rFonts w:ascii="Times New Roman" w:eastAsia="Times New Roman" w:hAnsi="Times New Roman"/>
          <w:sz w:val="24"/>
          <w:szCs w:val="24"/>
        </w:rPr>
        <w:t>грн.</w:t>
      </w:r>
      <w:r w:rsidR="0000105D">
        <w:rPr>
          <w:rFonts w:ascii="Times New Roman" w:eastAsia="Times New Roman" w:hAnsi="Times New Roman"/>
          <w:sz w:val="24"/>
          <w:szCs w:val="24"/>
        </w:rPr>
        <w:t xml:space="preserve"> з ПДВ.</w:t>
      </w:r>
    </w:p>
    <w:p w14:paraId="0000000F" w14:textId="77777777" w:rsidR="00D068FF" w:rsidRPr="000D02C9" w:rsidRDefault="00EC0FF5">
      <w:pPr>
        <w:spacing w:after="0" w:line="240" w:lineRule="auto"/>
        <w:ind w:firstLine="720"/>
        <w:jc w:val="both"/>
        <w:rPr>
          <w:rFonts w:ascii="Times New Roman" w:eastAsia="Times New Roman" w:hAnsi="Times New Roman"/>
          <w:sz w:val="24"/>
          <w:szCs w:val="24"/>
        </w:rPr>
      </w:pPr>
      <w:r w:rsidRPr="000D02C9">
        <w:rPr>
          <w:rFonts w:ascii="Times New Roman" w:eastAsia="Times New Roman" w:hAnsi="Times New Roman"/>
          <w:sz w:val="24"/>
          <w:szCs w:val="24"/>
        </w:rPr>
        <w:t>Замовником здійснено розрахунок очікуваної вартості предмета закупівлі з урахуванням пункту 1 постанови Кабінету Міністрів України «Про затвердження Положення про покладення спеціальних обов’язків на суб’єктів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 (зі змінами і доповненнями) № 812 від 19 липня 2022 року (зі змінами) ухвалив Положення (далі — Положення), яким визначено обсяг та умови виконання спеціальних обов’язків, що покладаються на суб’єктів ринку природного газу для забезпечення загальносуспільних інтересів у процесі функціонування ринку природного газу (далі — спеціальні обов’язки), зокрема для забезпечення стабільності, належної якості та доступності природного газу, підтримання належного рівня безпеки його постачання споживачам без загрози першочерговій цілі створення повноцінного ринку природного газу, заснованого на засадах вільної конкуренції з дотриманням принципів пропорційності, прозорості та недискримінації.</w:t>
      </w:r>
    </w:p>
    <w:p w14:paraId="00000010" w14:textId="38D3BB0A" w:rsidR="00D068FF" w:rsidRPr="000D02C9" w:rsidRDefault="00EC0FF5">
      <w:pPr>
        <w:pBdr>
          <w:top w:val="nil"/>
          <w:left w:val="nil"/>
          <w:bottom w:val="nil"/>
          <w:right w:val="nil"/>
          <w:between w:val="nil"/>
        </w:pBdr>
        <w:spacing w:after="0" w:line="240" w:lineRule="auto"/>
        <w:ind w:firstLine="567"/>
        <w:jc w:val="both"/>
        <w:rPr>
          <w:rFonts w:ascii="Times New Roman" w:eastAsia="Times New Roman" w:hAnsi="Times New Roman"/>
          <w:color w:val="000000" w:themeColor="text1"/>
          <w:sz w:val="24"/>
          <w:szCs w:val="24"/>
        </w:rPr>
      </w:pPr>
      <w:r w:rsidRPr="000D02C9">
        <w:rPr>
          <w:rFonts w:ascii="Times New Roman" w:eastAsia="Times New Roman" w:hAnsi="Times New Roman"/>
          <w:color w:val="000000" w:themeColor="text1"/>
          <w:sz w:val="24"/>
          <w:szCs w:val="24"/>
        </w:rPr>
        <w:t>Враховуючи, що Положенням визначено спеціальну ціну на природний газ споживачам,</w:t>
      </w:r>
      <w:r w:rsidRPr="000D02C9">
        <w:rPr>
          <w:rFonts w:ascii="Times New Roman" w:hAnsi="Times New Roman"/>
          <w:color w:val="000000" w:themeColor="text1"/>
          <w:sz w:val="24"/>
          <w:szCs w:val="24"/>
        </w:rPr>
        <w:t xml:space="preserve"> що є бюджетними установами відповідно до</w:t>
      </w:r>
      <w:hyperlink r:id="rId5">
        <w:r w:rsidRPr="000D02C9">
          <w:rPr>
            <w:rFonts w:ascii="Times New Roman" w:hAnsi="Times New Roman"/>
            <w:color w:val="000000" w:themeColor="text1"/>
            <w:sz w:val="24"/>
            <w:szCs w:val="24"/>
          </w:rPr>
          <w:t xml:space="preserve"> </w:t>
        </w:r>
      </w:hyperlink>
      <w:r w:rsidRPr="000D02C9">
        <w:rPr>
          <w:rFonts w:ascii="Times New Roman" w:hAnsi="Times New Roman"/>
          <w:color w:val="000000" w:themeColor="text1"/>
          <w:sz w:val="24"/>
          <w:szCs w:val="24"/>
        </w:rPr>
        <w:t xml:space="preserve">Бюджетного кодексу України / закладам охорони здоров’я державної власності (казенні підприємства та / або державні установи тощо) / закладам охорони здоров’я комунальної власності (комунальні некомерційні підприємства та / або комунальні установи, та / або спільні комунальні підприємства тощо) (далі — бюджетні установи), </w:t>
      </w:r>
      <w:r w:rsidRPr="000D02C9">
        <w:rPr>
          <w:rFonts w:ascii="Times New Roman" w:eastAsia="Times New Roman" w:hAnsi="Times New Roman"/>
          <w:color w:val="000000" w:themeColor="text1"/>
          <w:sz w:val="24"/>
          <w:szCs w:val="24"/>
        </w:rPr>
        <w:t xml:space="preserve">а саме: </w:t>
      </w:r>
      <w:r w:rsidR="000D02C9" w:rsidRPr="000D02C9">
        <w:rPr>
          <w:rFonts w:ascii="Times New Roman" w:eastAsia="Times New Roman" w:hAnsi="Times New Roman"/>
          <w:color w:val="000000" w:themeColor="text1"/>
          <w:sz w:val="24"/>
          <w:szCs w:val="24"/>
        </w:rPr>
        <w:t>17 052,60</w:t>
      </w:r>
      <w:r w:rsidRPr="000D02C9">
        <w:rPr>
          <w:rFonts w:ascii="Times New Roman" w:eastAsia="Times New Roman" w:hAnsi="Times New Roman"/>
          <w:color w:val="000000" w:themeColor="text1"/>
          <w:sz w:val="24"/>
          <w:szCs w:val="24"/>
        </w:rPr>
        <w:t xml:space="preserve"> грн за 1 тис. куб. м з ПДВ, визначено очікувану вартість.</w:t>
      </w:r>
    </w:p>
    <w:p w14:paraId="00000011" w14:textId="5FF617D8" w:rsidR="00D068FF" w:rsidRPr="000D02C9" w:rsidRDefault="00EC0FF5">
      <w:pPr>
        <w:pBdr>
          <w:top w:val="nil"/>
          <w:left w:val="nil"/>
          <w:bottom w:val="nil"/>
          <w:right w:val="nil"/>
          <w:between w:val="nil"/>
        </w:pBdr>
        <w:spacing w:after="0" w:line="240" w:lineRule="auto"/>
        <w:ind w:firstLine="567"/>
        <w:jc w:val="both"/>
        <w:rPr>
          <w:rFonts w:ascii="Times New Roman" w:eastAsia="Times New Roman" w:hAnsi="Times New Roman"/>
          <w:color w:val="000000" w:themeColor="text1"/>
          <w:sz w:val="24"/>
          <w:szCs w:val="24"/>
        </w:rPr>
      </w:pPr>
      <w:r w:rsidRPr="000D02C9">
        <w:rPr>
          <w:rFonts w:ascii="Times New Roman" w:eastAsia="Times New Roman" w:hAnsi="Times New Roman"/>
          <w:sz w:val="24"/>
          <w:szCs w:val="24"/>
        </w:rPr>
        <w:t xml:space="preserve">Визначення обсягу предмета закупівлі визначено аналізом </w:t>
      </w:r>
      <w:r w:rsidR="000D02C9" w:rsidRPr="000D02C9">
        <w:rPr>
          <w:rFonts w:ascii="Times New Roman" w:eastAsia="Times New Roman" w:hAnsi="Times New Roman"/>
          <w:sz w:val="24"/>
          <w:szCs w:val="24"/>
        </w:rPr>
        <w:t xml:space="preserve">місячного </w:t>
      </w:r>
      <w:r w:rsidRPr="000D02C9">
        <w:rPr>
          <w:rFonts w:ascii="Times New Roman" w:eastAsia="Times New Roman" w:hAnsi="Times New Roman"/>
          <w:sz w:val="24"/>
          <w:szCs w:val="24"/>
        </w:rPr>
        <w:t>споживання</w:t>
      </w:r>
      <w:r w:rsidRPr="000D02C9">
        <w:rPr>
          <w:rFonts w:ascii="Times New Roman" w:eastAsia="Times New Roman" w:hAnsi="Times New Roman"/>
          <w:color w:val="000000" w:themeColor="text1"/>
          <w:sz w:val="24"/>
          <w:szCs w:val="24"/>
        </w:rPr>
        <w:t xml:space="preserve"> природного газу за</w:t>
      </w:r>
      <w:r w:rsidR="000D02C9" w:rsidRPr="000D02C9">
        <w:rPr>
          <w:rFonts w:ascii="Times New Roman" w:eastAsia="Times New Roman" w:hAnsi="Times New Roman"/>
          <w:color w:val="000000" w:themeColor="text1"/>
          <w:sz w:val="24"/>
          <w:szCs w:val="24"/>
        </w:rPr>
        <w:t xml:space="preserve"> попередні роки.</w:t>
      </w:r>
      <w:r w:rsidRPr="000D02C9">
        <w:rPr>
          <w:rFonts w:ascii="Times New Roman" w:eastAsia="Times New Roman" w:hAnsi="Times New Roman"/>
          <w:color w:val="000000" w:themeColor="text1"/>
          <w:sz w:val="24"/>
          <w:szCs w:val="24"/>
        </w:rPr>
        <w:t xml:space="preserve"> </w:t>
      </w:r>
    </w:p>
    <w:p w14:paraId="6406E0E7" w14:textId="13638CD6" w:rsidR="00EC0FF5" w:rsidRPr="00EC0FF5" w:rsidRDefault="00EC0FF5" w:rsidP="00EC0FF5">
      <w:pPr>
        <w:shd w:val="clear" w:color="auto" w:fill="FFFFFF"/>
        <w:spacing w:after="0" w:line="240" w:lineRule="auto"/>
        <w:ind w:firstLine="720"/>
        <w:jc w:val="both"/>
        <w:rPr>
          <w:rFonts w:ascii="Times New Roman" w:eastAsia="Times New Roman" w:hAnsi="Times New Roman"/>
          <w:sz w:val="24"/>
          <w:szCs w:val="24"/>
        </w:rPr>
      </w:pPr>
      <w:r w:rsidRPr="000D02C9">
        <w:rPr>
          <w:rFonts w:ascii="Times New Roman" w:eastAsia="Times New Roman" w:hAnsi="Times New Roman"/>
          <w:sz w:val="24"/>
          <w:szCs w:val="24"/>
        </w:rPr>
        <w:lastRenderedPageBreak/>
        <w:t xml:space="preserve"> Згідно з викладеним вище, згідно із Законом, Особливостями та потребами Замовника, очікувана вартість предмета закупівлі розрахована таким чином</w:t>
      </w:r>
      <w:r>
        <w:rPr>
          <w:rFonts w:ascii="Times New Roman" w:eastAsia="Times New Roman" w:hAnsi="Times New Roman"/>
          <w:sz w:val="24"/>
          <w:szCs w:val="24"/>
        </w:rPr>
        <w:t>, с</w:t>
      </w:r>
      <w:r w:rsidRPr="00EC0FF5">
        <w:rPr>
          <w:rFonts w:ascii="Times New Roman" w:eastAsia="Times New Roman" w:hAnsi="Times New Roman"/>
          <w:sz w:val="24"/>
          <w:szCs w:val="24"/>
        </w:rPr>
        <w:t>кладові ціни 17 052,60 грн з ПДВ:</w:t>
      </w:r>
    </w:p>
    <w:p w14:paraId="76EEFB1F" w14:textId="77777777" w:rsidR="00EC0FF5" w:rsidRPr="00EC0FF5" w:rsidRDefault="00EC0FF5" w:rsidP="00EC0FF5">
      <w:pPr>
        <w:shd w:val="clear" w:color="auto" w:fill="FFFFFF"/>
        <w:spacing w:after="0" w:line="240" w:lineRule="auto"/>
        <w:ind w:firstLine="720"/>
        <w:jc w:val="both"/>
        <w:rPr>
          <w:rFonts w:ascii="Times New Roman" w:eastAsia="Times New Roman" w:hAnsi="Times New Roman"/>
          <w:sz w:val="24"/>
          <w:szCs w:val="24"/>
        </w:rPr>
      </w:pPr>
    </w:p>
    <w:p w14:paraId="4924C21B" w14:textId="77777777" w:rsidR="00EC0FF5" w:rsidRPr="00EC0FF5" w:rsidRDefault="00EC0FF5" w:rsidP="00EC0FF5">
      <w:pPr>
        <w:shd w:val="clear" w:color="auto" w:fill="FFFFFF"/>
        <w:spacing w:after="0" w:line="240" w:lineRule="auto"/>
        <w:ind w:firstLine="720"/>
        <w:jc w:val="both"/>
        <w:rPr>
          <w:rFonts w:ascii="Times New Roman" w:eastAsia="Times New Roman" w:hAnsi="Times New Roman"/>
          <w:sz w:val="24"/>
          <w:szCs w:val="24"/>
        </w:rPr>
      </w:pPr>
      <w:r w:rsidRPr="00EC0FF5">
        <w:rPr>
          <w:rFonts w:ascii="Times New Roman" w:eastAsia="Times New Roman" w:hAnsi="Times New Roman"/>
          <w:sz w:val="24"/>
          <w:szCs w:val="24"/>
        </w:rPr>
        <w:t>13 658,33 — ціна за 1000 куб. метрів газу без урахування ПДВ 20 %;</w:t>
      </w:r>
    </w:p>
    <w:p w14:paraId="22376ABD" w14:textId="77777777" w:rsidR="00EC0FF5" w:rsidRPr="00EC0FF5" w:rsidRDefault="00EC0FF5" w:rsidP="00EC0FF5">
      <w:pPr>
        <w:shd w:val="clear" w:color="auto" w:fill="FFFFFF"/>
        <w:spacing w:after="0" w:line="240" w:lineRule="auto"/>
        <w:ind w:firstLine="720"/>
        <w:jc w:val="both"/>
        <w:rPr>
          <w:rFonts w:ascii="Times New Roman" w:eastAsia="Times New Roman" w:hAnsi="Times New Roman"/>
          <w:sz w:val="24"/>
          <w:szCs w:val="24"/>
        </w:rPr>
      </w:pPr>
      <w:r w:rsidRPr="00EC0FF5">
        <w:rPr>
          <w:rFonts w:ascii="Times New Roman" w:eastAsia="Times New Roman" w:hAnsi="Times New Roman"/>
          <w:sz w:val="24"/>
          <w:szCs w:val="24"/>
        </w:rPr>
        <w:t>501,97 х 1,1 — тариф на послуги з транспортування природного газу для точки виходу з коефіцієнтом, який застосовується у разі замовлення потужності на добу наперед, без урахування ПДВ 20 %;</w:t>
      </w:r>
    </w:p>
    <w:p w14:paraId="4306A1D6" w14:textId="77777777" w:rsidR="00EC0FF5" w:rsidRPr="00EC0FF5" w:rsidRDefault="00EC0FF5" w:rsidP="00EC0FF5">
      <w:pPr>
        <w:shd w:val="clear" w:color="auto" w:fill="FFFFFF"/>
        <w:spacing w:after="0" w:line="240" w:lineRule="auto"/>
        <w:ind w:firstLine="720"/>
        <w:jc w:val="both"/>
        <w:rPr>
          <w:rFonts w:ascii="Times New Roman" w:eastAsia="Times New Roman" w:hAnsi="Times New Roman"/>
          <w:sz w:val="24"/>
          <w:szCs w:val="24"/>
        </w:rPr>
      </w:pPr>
      <w:r w:rsidRPr="00EC0FF5">
        <w:rPr>
          <w:rFonts w:ascii="Times New Roman" w:eastAsia="Times New Roman" w:hAnsi="Times New Roman"/>
          <w:sz w:val="24"/>
          <w:szCs w:val="24"/>
        </w:rPr>
        <w:t>1,2 застосовано, оскільки ставка ПДВ на природний газ становить 20 %.</w:t>
      </w:r>
    </w:p>
    <w:p w14:paraId="707B6C06" w14:textId="77777777" w:rsidR="00EC0FF5" w:rsidRPr="00EC0FF5" w:rsidRDefault="00EC0FF5" w:rsidP="00EC0FF5">
      <w:pPr>
        <w:shd w:val="clear" w:color="auto" w:fill="FFFFFF"/>
        <w:spacing w:after="0" w:line="240" w:lineRule="auto"/>
        <w:ind w:firstLine="720"/>
        <w:jc w:val="both"/>
        <w:rPr>
          <w:rFonts w:ascii="Times New Roman" w:eastAsia="Times New Roman" w:hAnsi="Times New Roman"/>
          <w:sz w:val="24"/>
          <w:szCs w:val="24"/>
        </w:rPr>
      </w:pPr>
      <w:r w:rsidRPr="00EC0FF5">
        <w:rPr>
          <w:rFonts w:ascii="Times New Roman" w:eastAsia="Times New Roman" w:hAnsi="Times New Roman"/>
          <w:sz w:val="24"/>
          <w:szCs w:val="24"/>
        </w:rPr>
        <w:t>Тож, 17 052,60 = (13 658,33 + 501,97 х 1,1) х 1,2.</w:t>
      </w:r>
    </w:p>
    <w:p w14:paraId="42973144" w14:textId="60F56424" w:rsidR="000D02C9" w:rsidRPr="00EC0FF5" w:rsidRDefault="00EC0FF5">
      <w:pPr>
        <w:spacing w:after="120" w:line="240" w:lineRule="auto"/>
        <w:jc w:val="both"/>
        <w:rPr>
          <w:rFonts w:ascii="Times New Roman" w:eastAsia="Times New Roman" w:hAnsi="Times New Roman"/>
          <w:bCs/>
          <w:sz w:val="24"/>
          <w:szCs w:val="24"/>
        </w:rPr>
      </w:pPr>
      <w:r w:rsidRPr="00EC0FF5">
        <w:rPr>
          <w:rFonts w:ascii="Times New Roman" w:eastAsia="Times New Roman" w:hAnsi="Times New Roman"/>
          <w:bCs/>
          <w:sz w:val="24"/>
          <w:szCs w:val="24"/>
        </w:rPr>
        <w:t>Очікувана вартість: 42,600*17052,60=726440,76 грн.</w:t>
      </w:r>
    </w:p>
    <w:p w14:paraId="00000014" w14:textId="7C5777AD" w:rsidR="00D068FF" w:rsidRPr="000D02C9" w:rsidRDefault="00EC0FF5">
      <w:pPr>
        <w:spacing w:after="120" w:line="240" w:lineRule="auto"/>
        <w:jc w:val="both"/>
        <w:rPr>
          <w:rFonts w:ascii="Times New Roman" w:eastAsia="Times New Roman" w:hAnsi="Times New Roman"/>
          <w:b/>
          <w:sz w:val="24"/>
          <w:szCs w:val="24"/>
        </w:rPr>
      </w:pPr>
      <w:r w:rsidRPr="000D02C9">
        <w:rPr>
          <w:rFonts w:ascii="Times New Roman" w:eastAsia="Times New Roman" w:hAnsi="Times New Roman"/>
          <w:b/>
          <w:sz w:val="24"/>
          <w:szCs w:val="24"/>
        </w:rPr>
        <w:t xml:space="preserve">Обґрунтування технічних, якісних характеристик. </w:t>
      </w:r>
    </w:p>
    <w:p w14:paraId="00000015" w14:textId="77777777" w:rsidR="00D068FF" w:rsidRPr="000D02C9" w:rsidRDefault="00EC0FF5">
      <w:pPr>
        <w:spacing w:after="0" w:line="259" w:lineRule="auto"/>
        <w:ind w:firstLine="567"/>
        <w:jc w:val="both"/>
        <w:rPr>
          <w:rFonts w:ascii="Times New Roman" w:eastAsia="Times New Roman" w:hAnsi="Times New Roman"/>
          <w:sz w:val="24"/>
          <w:szCs w:val="24"/>
        </w:rPr>
      </w:pPr>
      <w:r w:rsidRPr="000D02C9">
        <w:rPr>
          <w:rFonts w:ascii="Times New Roman" w:eastAsia="Times New Roman" w:hAnsi="Times New Roman"/>
          <w:sz w:val="24"/>
          <w:szCs w:val="24"/>
        </w:rPr>
        <w:t xml:space="preserve">Природний газ (природний газ, нафтовий (попутний) газ, газ (метан) вугільних родовищ та газ сланцевих товщ) — корисна копалина, яка є сумішшю вуглеводнів та невуглеводневих компонентів, перебуває у газоподібному стані за стандартних умов (тиск — 760 мм ртутного стовпа і температура — 20° C) і є товарною продукцією. </w:t>
      </w:r>
    </w:p>
    <w:p w14:paraId="00000016" w14:textId="77777777" w:rsidR="00D068FF" w:rsidRPr="000D02C9" w:rsidRDefault="00EC0FF5">
      <w:pPr>
        <w:spacing w:after="0" w:line="259" w:lineRule="auto"/>
        <w:ind w:firstLine="567"/>
        <w:jc w:val="both"/>
        <w:rPr>
          <w:rFonts w:ascii="Times New Roman" w:eastAsia="Times New Roman" w:hAnsi="Times New Roman"/>
          <w:sz w:val="24"/>
          <w:szCs w:val="24"/>
        </w:rPr>
      </w:pPr>
      <w:r w:rsidRPr="000D02C9">
        <w:rPr>
          <w:rFonts w:ascii="Times New Roman" w:eastAsia="Times New Roman" w:hAnsi="Times New Roman"/>
          <w:sz w:val="24"/>
          <w:szCs w:val="24"/>
        </w:rPr>
        <w:t xml:space="preserve">Кількісною характеристикою предмета закупівлі є обсяг споживання природного газу. </w:t>
      </w:r>
    </w:p>
    <w:p w14:paraId="00000017" w14:textId="670B7754" w:rsidR="00D068FF" w:rsidRPr="000D02C9" w:rsidRDefault="00EC0FF5">
      <w:pPr>
        <w:spacing w:after="0" w:line="259" w:lineRule="auto"/>
        <w:ind w:firstLine="567"/>
        <w:jc w:val="both"/>
        <w:rPr>
          <w:rFonts w:ascii="Times New Roman" w:eastAsia="Times New Roman" w:hAnsi="Times New Roman"/>
          <w:sz w:val="24"/>
          <w:szCs w:val="24"/>
        </w:rPr>
      </w:pPr>
      <w:r w:rsidRPr="000D02C9">
        <w:rPr>
          <w:rFonts w:ascii="Times New Roman" w:eastAsia="Times New Roman" w:hAnsi="Times New Roman"/>
          <w:sz w:val="24"/>
          <w:szCs w:val="24"/>
        </w:rPr>
        <w:t>За одиницю виміру кількості природного газу при його обліку приймається один кубічний метр (куб. м), приведений до стандартних умов: температура (t) = 20 градусів за Цельсієм, тиск (Р) = 760 мм ртутного стовпчика (101,325 кПа). Обсяг, необхідний для забезпечення діяльності та власних потреб об’єк</w:t>
      </w:r>
      <w:r w:rsidRPr="000D02C9">
        <w:rPr>
          <w:rFonts w:ascii="Times New Roman" w:eastAsia="Times New Roman" w:hAnsi="Times New Roman"/>
          <w:sz w:val="24"/>
          <w:szCs w:val="24"/>
          <w:highlight w:val="white"/>
        </w:rPr>
        <w:t>тів</w:t>
      </w:r>
      <w:r w:rsidRPr="000D02C9">
        <w:rPr>
          <w:rFonts w:ascii="Times New Roman" w:eastAsia="Times New Roman" w:hAnsi="Times New Roman"/>
          <w:sz w:val="24"/>
          <w:szCs w:val="24"/>
        </w:rPr>
        <w:t xml:space="preserve"> замовника, та враховуючи обсяги споживання попереднього календарного року, становить</w:t>
      </w:r>
      <w:r>
        <w:rPr>
          <w:rFonts w:ascii="Times New Roman" w:eastAsia="Times New Roman" w:hAnsi="Times New Roman"/>
          <w:sz w:val="24"/>
          <w:szCs w:val="24"/>
        </w:rPr>
        <w:t xml:space="preserve"> 42,600</w:t>
      </w:r>
      <w:r w:rsidRPr="000D02C9">
        <w:rPr>
          <w:rFonts w:ascii="Times New Roman" w:eastAsia="Times New Roman" w:hAnsi="Times New Roman"/>
          <w:sz w:val="24"/>
          <w:szCs w:val="24"/>
        </w:rPr>
        <w:t xml:space="preserve"> </w:t>
      </w:r>
      <w:r w:rsidR="0000105D">
        <w:rPr>
          <w:rFonts w:ascii="Times New Roman" w:eastAsia="Times New Roman" w:hAnsi="Times New Roman"/>
          <w:sz w:val="24"/>
          <w:szCs w:val="24"/>
        </w:rPr>
        <w:t>тис.</w:t>
      </w:r>
      <w:r w:rsidRPr="000D02C9">
        <w:rPr>
          <w:rFonts w:ascii="Times New Roman" w:eastAsia="Times New Roman" w:hAnsi="Times New Roman"/>
          <w:sz w:val="24"/>
          <w:szCs w:val="24"/>
        </w:rPr>
        <w:t>куб. м</w:t>
      </w:r>
      <w:r w:rsidR="0000105D">
        <w:rPr>
          <w:rFonts w:ascii="Times New Roman" w:eastAsia="Times New Roman" w:hAnsi="Times New Roman"/>
          <w:sz w:val="24"/>
          <w:szCs w:val="24"/>
        </w:rPr>
        <w:t>.</w:t>
      </w:r>
      <w:r w:rsidRPr="000D02C9">
        <w:rPr>
          <w:rFonts w:ascii="Times New Roman" w:eastAsia="Times New Roman" w:hAnsi="Times New Roman"/>
          <w:sz w:val="24"/>
          <w:szCs w:val="24"/>
        </w:rPr>
        <w:t xml:space="preserve"> на </w:t>
      </w:r>
      <w:r>
        <w:rPr>
          <w:rFonts w:ascii="Times New Roman" w:eastAsia="Times New Roman" w:hAnsi="Times New Roman"/>
          <w:sz w:val="24"/>
          <w:szCs w:val="24"/>
        </w:rPr>
        <w:t xml:space="preserve">жовтень – грудень </w:t>
      </w:r>
      <w:r w:rsidRPr="000D02C9">
        <w:rPr>
          <w:rFonts w:ascii="Times New Roman" w:eastAsia="Times New Roman" w:hAnsi="Times New Roman"/>
          <w:sz w:val="24"/>
          <w:szCs w:val="24"/>
        </w:rPr>
        <w:t>202</w:t>
      </w:r>
      <w:r>
        <w:rPr>
          <w:rFonts w:ascii="Times New Roman" w:eastAsia="Times New Roman" w:hAnsi="Times New Roman"/>
          <w:sz w:val="24"/>
          <w:szCs w:val="24"/>
        </w:rPr>
        <w:t xml:space="preserve">6 </w:t>
      </w:r>
      <w:r w:rsidRPr="000D02C9">
        <w:rPr>
          <w:rFonts w:ascii="Times New Roman" w:eastAsia="Times New Roman" w:hAnsi="Times New Roman"/>
          <w:sz w:val="24"/>
          <w:szCs w:val="24"/>
        </w:rPr>
        <w:t>р.</w:t>
      </w:r>
    </w:p>
    <w:p w14:paraId="00000018" w14:textId="27E876DE" w:rsidR="00D068FF" w:rsidRPr="000D02C9" w:rsidRDefault="00EC0FF5">
      <w:pPr>
        <w:spacing w:after="0" w:line="259" w:lineRule="auto"/>
        <w:ind w:firstLine="567"/>
        <w:jc w:val="both"/>
        <w:rPr>
          <w:rFonts w:ascii="Times New Roman" w:eastAsia="Times New Roman" w:hAnsi="Times New Roman"/>
          <w:sz w:val="24"/>
          <w:szCs w:val="24"/>
        </w:rPr>
      </w:pPr>
      <w:r w:rsidRPr="000D02C9">
        <w:rPr>
          <w:rFonts w:ascii="Times New Roman" w:eastAsia="Times New Roman" w:hAnsi="Times New Roman"/>
          <w:sz w:val="24"/>
          <w:szCs w:val="24"/>
        </w:rPr>
        <w:t>Термін постачання — до</w:t>
      </w:r>
      <w:r w:rsidRPr="000D02C9">
        <w:rPr>
          <w:rFonts w:ascii="Times New Roman" w:eastAsia="Times New Roman" w:hAnsi="Times New Roman"/>
          <w:color w:val="FF0000"/>
          <w:sz w:val="24"/>
          <w:szCs w:val="24"/>
        </w:rPr>
        <w:t xml:space="preserve"> </w:t>
      </w:r>
      <w:r w:rsidR="000D02C9">
        <w:rPr>
          <w:rFonts w:ascii="Times New Roman" w:eastAsia="Times New Roman" w:hAnsi="Times New Roman"/>
          <w:sz w:val="24"/>
          <w:szCs w:val="24"/>
        </w:rPr>
        <w:t xml:space="preserve">31 грудня </w:t>
      </w:r>
      <w:r w:rsidRPr="000D02C9">
        <w:rPr>
          <w:rFonts w:ascii="Times New Roman" w:eastAsia="Times New Roman" w:hAnsi="Times New Roman"/>
          <w:sz w:val="24"/>
          <w:szCs w:val="24"/>
        </w:rPr>
        <w:t>202</w:t>
      </w:r>
      <w:r w:rsidR="000D02C9">
        <w:rPr>
          <w:rFonts w:ascii="Times New Roman" w:eastAsia="Times New Roman" w:hAnsi="Times New Roman"/>
          <w:sz w:val="24"/>
          <w:szCs w:val="24"/>
        </w:rPr>
        <w:t xml:space="preserve">6 </w:t>
      </w:r>
      <w:r w:rsidRPr="000D02C9">
        <w:rPr>
          <w:rFonts w:ascii="Times New Roman" w:eastAsia="Times New Roman" w:hAnsi="Times New Roman"/>
          <w:sz w:val="24"/>
          <w:szCs w:val="24"/>
        </w:rPr>
        <w:t>р.</w:t>
      </w:r>
    </w:p>
    <w:p w14:paraId="00000019" w14:textId="77777777" w:rsidR="00D068FF" w:rsidRPr="000D02C9" w:rsidRDefault="00EC0FF5">
      <w:pPr>
        <w:spacing w:after="0" w:line="259" w:lineRule="auto"/>
        <w:ind w:firstLine="567"/>
        <w:jc w:val="both"/>
        <w:rPr>
          <w:rFonts w:ascii="Times New Roman" w:eastAsia="Times New Roman" w:hAnsi="Times New Roman"/>
          <w:color w:val="000000"/>
          <w:sz w:val="24"/>
          <w:szCs w:val="24"/>
        </w:rPr>
      </w:pPr>
      <w:bookmarkStart w:id="2" w:name="_heading=h.30j0zll" w:colFirst="0" w:colLast="0"/>
      <w:bookmarkEnd w:id="2"/>
      <w:r w:rsidRPr="000D02C9">
        <w:rPr>
          <w:rFonts w:ascii="Times New Roman" w:eastAsia="Times New Roman" w:hAnsi="Times New Roman"/>
          <w:sz w:val="24"/>
          <w:szCs w:val="24"/>
        </w:rPr>
        <w:t>Технічні та якісні характеристики предмета закупівлі, що закуповується, повинні відповідати технічним умовам та стандартам, передбаченим законодавством України, діючим на період постачання товару, зокрема, Закону України «Про ринок природного газу» № 329-VIII від 09.04.2015 (далі — Закон № 329-VIII), Правилам постачання природного газу, затвердженим постановою Національної комісії, що здійснює державне регулювання у сферах енергетики та комунальних послуг, від 30.09.2015 № 2496, Кодексу газотранспортної системи, затвердженому постановою Національної комісії, що здійснює державне регулювання у сферах енергетики та комунальних послуг, від 30.09.2015 № 2493 (далі — Кодекс № 2493), Кодексу газорозподільної системи, затвердженому постановою Національної комісії, що здійснює державне регулювання у сферах енергетики та комунальних послуг, від 30.09.2015 № 2494 (далі — Кодекс № 2494), іншим нормативно-правовим актам, прийнятим на виконання Закону № 329-VIII.</w:t>
      </w:r>
    </w:p>
    <w:p w14:paraId="0000001A" w14:textId="77777777" w:rsidR="00D068FF" w:rsidRPr="000D02C9" w:rsidRDefault="00EC0FF5">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olor w:val="000000"/>
          <w:sz w:val="24"/>
          <w:szCs w:val="24"/>
        </w:rPr>
      </w:pPr>
      <w:r w:rsidRPr="000D02C9">
        <w:rPr>
          <w:rFonts w:ascii="Times New Roman" w:eastAsia="Times New Roman" w:hAnsi="Times New Roman"/>
          <w:sz w:val="24"/>
          <w:szCs w:val="24"/>
        </w:rPr>
        <w:t>Якість, ф</w:t>
      </w:r>
      <w:r w:rsidRPr="000D02C9">
        <w:rPr>
          <w:rFonts w:ascii="Times New Roman" w:eastAsia="Times New Roman" w:hAnsi="Times New Roman"/>
          <w:color w:val="000000"/>
          <w:sz w:val="24"/>
          <w:szCs w:val="24"/>
        </w:rPr>
        <w:t>ізико-хімічні показники (ФХП) та інш</w:t>
      </w:r>
      <w:r w:rsidRPr="000D02C9">
        <w:rPr>
          <w:rFonts w:ascii="Times New Roman" w:eastAsia="Times New Roman" w:hAnsi="Times New Roman"/>
          <w:sz w:val="24"/>
          <w:szCs w:val="24"/>
        </w:rPr>
        <w:t xml:space="preserve">і характеристики </w:t>
      </w:r>
      <w:r w:rsidRPr="000D02C9">
        <w:rPr>
          <w:rFonts w:ascii="Times New Roman" w:eastAsia="Times New Roman" w:hAnsi="Times New Roman"/>
          <w:color w:val="000000"/>
          <w:sz w:val="24"/>
          <w:szCs w:val="24"/>
        </w:rPr>
        <w:t xml:space="preserve">природного газу, який постачається замовнику, повинні відповідати </w:t>
      </w:r>
      <w:r w:rsidRPr="000D02C9">
        <w:rPr>
          <w:rFonts w:ascii="Times New Roman" w:eastAsia="Times New Roman" w:hAnsi="Times New Roman"/>
          <w:sz w:val="24"/>
          <w:szCs w:val="24"/>
        </w:rPr>
        <w:t xml:space="preserve">вимогам визначеним </w:t>
      </w:r>
      <w:r w:rsidRPr="000D02C9">
        <w:rPr>
          <w:rFonts w:ascii="Times New Roman" w:eastAsia="Times New Roman" w:hAnsi="Times New Roman"/>
          <w:color w:val="000000"/>
          <w:sz w:val="24"/>
          <w:szCs w:val="24"/>
        </w:rPr>
        <w:t>Кодекс</w:t>
      </w:r>
      <w:r w:rsidRPr="000D02C9">
        <w:rPr>
          <w:rFonts w:ascii="Times New Roman" w:eastAsia="Times New Roman" w:hAnsi="Times New Roman"/>
          <w:sz w:val="24"/>
          <w:szCs w:val="24"/>
        </w:rPr>
        <w:t>ом</w:t>
      </w:r>
      <w:r w:rsidRPr="000D02C9">
        <w:rPr>
          <w:rFonts w:ascii="Times New Roman" w:eastAsia="Times New Roman" w:hAnsi="Times New Roman"/>
          <w:color w:val="000000"/>
          <w:sz w:val="24"/>
          <w:szCs w:val="24"/>
        </w:rPr>
        <w:t xml:space="preserve"> № 2493</w:t>
      </w:r>
      <w:r w:rsidRPr="000D02C9">
        <w:rPr>
          <w:rFonts w:ascii="Times New Roman" w:eastAsia="Times New Roman" w:hAnsi="Times New Roman"/>
          <w:sz w:val="24"/>
          <w:szCs w:val="24"/>
        </w:rPr>
        <w:t xml:space="preserve"> та</w:t>
      </w:r>
      <w:r w:rsidRPr="000D02C9">
        <w:rPr>
          <w:rFonts w:ascii="Times New Roman" w:eastAsia="Times New Roman" w:hAnsi="Times New Roman"/>
          <w:color w:val="000000"/>
          <w:sz w:val="24"/>
          <w:szCs w:val="24"/>
        </w:rPr>
        <w:t xml:space="preserve"> Кодекс</w:t>
      </w:r>
      <w:r w:rsidRPr="000D02C9">
        <w:rPr>
          <w:rFonts w:ascii="Times New Roman" w:eastAsia="Times New Roman" w:hAnsi="Times New Roman"/>
          <w:sz w:val="24"/>
          <w:szCs w:val="24"/>
        </w:rPr>
        <w:t>ом</w:t>
      </w:r>
      <w:r w:rsidRPr="000D02C9">
        <w:rPr>
          <w:rFonts w:ascii="Times New Roman" w:eastAsia="Times New Roman" w:hAnsi="Times New Roman"/>
          <w:color w:val="000000"/>
          <w:sz w:val="24"/>
          <w:szCs w:val="24"/>
        </w:rPr>
        <w:t xml:space="preserve"> № 2494</w:t>
      </w:r>
      <w:r w:rsidRPr="000D02C9">
        <w:rPr>
          <w:rFonts w:ascii="Times New Roman" w:eastAsia="Times New Roman" w:hAnsi="Times New Roman"/>
          <w:sz w:val="24"/>
          <w:szCs w:val="24"/>
        </w:rPr>
        <w:t>.</w:t>
      </w:r>
    </w:p>
    <w:p w14:paraId="0000001B" w14:textId="77777777" w:rsidR="00D068FF" w:rsidRPr="000D02C9" w:rsidRDefault="00D068FF">
      <w:pPr>
        <w:spacing w:after="0" w:line="240" w:lineRule="auto"/>
        <w:jc w:val="both"/>
        <w:rPr>
          <w:rFonts w:ascii="Times New Roman" w:eastAsia="Times New Roman" w:hAnsi="Times New Roman"/>
          <w:sz w:val="24"/>
          <w:szCs w:val="24"/>
        </w:rPr>
      </w:pPr>
      <w:bookmarkStart w:id="3" w:name="_heading=h.1fob9te" w:colFirst="0" w:colLast="0"/>
      <w:bookmarkEnd w:id="3"/>
    </w:p>
    <w:sectPr w:rsidR="00D068FF" w:rsidRPr="000D02C9">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8FF"/>
    <w:rsid w:val="0000105D"/>
    <w:rsid w:val="000D02C9"/>
    <w:rsid w:val="00351AAE"/>
    <w:rsid w:val="009B3B1D"/>
    <w:rsid w:val="00D068FF"/>
    <w:rsid w:val="00EC0F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6D65A"/>
  <w15:docId w15:val="{540553B1-D55C-4EE2-A927-C9BA82030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1A09"/>
    <w:rPr>
      <w:rFonts w:cs="Times New Roman"/>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rvts0">
    <w:name w:val="rvts0"/>
    <w:basedOn w:val="a0"/>
    <w:rsid w:val="00171A09"/>
  </w:style>
  <w:style w:type="character" w:styleId="a4">
    <w:name w:val="Hyperlink"/>
    <w:uiPriority w:val="99"/>
    <w:semiHidden/>
    <w:unhideWhenUsed/>
    <w:rsid w:val="00171A09"/>
    <w:rPr>
      <w:color w:val="0000FF"/>
      <w:u w:val="single"/>
    </w:rPr>
  </w:style>
  <w:style w:type="character" w:styleId="a5">
    <w:name w:val="Emphasis"/>
    <w:uiPriority w:val="20"/>
    <w:qFormat/>
    <w:rsid w:val="00171A09"/>
    <w:rPr>
      <w:i/>
      <w:iCs/>
    </w:rPr>
  </w:style>
  <w:style w:type="paragraph" w:customStyle="1" w:styleId="newsdetailcardtext">
    <w:name w:val="newsdetailcard__text"/>
    <w:basedOn w:val="a"/>
    <w:rsid w:val="0092628E"/>
    <w:pPr>
      <w:spacing w:before="100" w:beforeAutospacing="1" w:after="100" w:afterAutospacing="1" w:line="240" w:lineRule="auto"/>
    </w:pPr>
    <w:rPr>
      <w:rFonts w:ascii="Times New Roman" w:eastAsia="Times New Roman" w:hAnsi="Times New Roman"/>
      <w:sz w:val="24"/>
      <w:szCs w:val="24"/>
      <w:lang w:val="ru-RU"/>
    </w:rPr>
  </w:style>
  <w:style w:type="paragraph" w:customStyle="1" w:styleId="10">
    <w:name w:val="Обычный1"/>
    <w:rsid w:val="00FC558E"/>
    <w:pPr>
      <w:spacing w:after="0"/>
    </w:pPr>
    <w:rPr>
      <w:rFonts w:ascii="Arial" w:eastAsia="Times New Roman" w:hAnsi="Arial" w:cs="Arial"/>
      <w:color w:val="000000"/>
    </w:rPr>
  </w:style>
  <w:style w:type="paragraph" w:styleId="a6">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7">
    <w:name w:val="Normal (Web)"/>
    <w:basedOn w:val="a"/>
    <w:uiPriority w:val="99"/>
    <w:unhideWhenUsed/>
    <w:rsid w:val="006F45F1"/>
    <w:pPr>
      <w:spacing w:before="100" w:beforeAutospacing="1" w:after="100" w:afterAutospacing="1" w:line="240" w:lineRule="auto"/>
    </w:pPr>
    <w:rPr>
      <w:rFonts w:ascii="Times New Roman" w:eastAsia="Times New Roman" w:hAnsi="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184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zakon.rada.gov.ua/laws/show/2456-1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Noqd0ACa0eYhasczckvryR2rzA==">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3754</Words>
  <Characters>2140</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Федусь В.И.</cp:lastModifiedBy>
  <cp:revision>5</cp:revision>
  <dcterms:created xsi:type="dcterms:W3CDTF">2026-09-21T09:08:00Z</dcterms:created>
  <dcterms:modified xsi:type="dcterms:W3CDTF">2026-09-22T06:19:00Z</dcterms:modified>
</cp:coreProperties>
</file>